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42F" w:rsidRDefault="008376B1" w:rsidP="002C3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6B1">
        <w:rPr>
          <w:rFonts w:ascii="Times New Roman" w:hAnsi="Times New Roman" w:cs="Times New Roman"/>
          <w:b/>
          <w:sz w:val="28"/>
          <w:szCs w:val="28"/>
        </w:rPr>
        <w:t>ФНС России разъяснила условия налогообложения земельных участков, занятых гостевыми домами</w:t>
      </w:r>
    </w:p>
    <w:p w:rsidR="008376B1" w:rsidRPr="002C363C" w:rsidRDefault="008376B1" w:rsidP="002C3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 xml:space="preserve">Услуги гостевых домов предоставляются в рамках проведения в 18 регионах страны эксперимента, предусмотренного Федеральным законом. При этом гостевой дом определяется как объект, представляющий собой индивидуальный жилой дом или его часть, комнаты в котором используются для предоставления услуг размещения. 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 xml:space="preserve">Индивидуальный жилой дом должен принадлежать на праве собственности физическому лицу, а сведения об этом - содержаться в Едином государственном реестре недвижимости. В гостевых домах оказываются платные услуги по предоставлению мест для временного проживания и иные услуги согласно положению о классификации гостевых домов. 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>Такой дом должен размещаться на земельном участке, отнесенном к землям населенных пунктов с видом разрешенного использования, предусматривающим индивидуальное жилищное строительство, ведение личного подсобного хозяйства или садоводство. В отношении указанных участков, которые используются в предпринимательской деятельности, в том числе для оказания платных услуг в гостевых домах, исчисление налога производится по ставке, не превышающей 1,5%, если иное не предусмотрено нормативными актами муниципальных образований, федеральной территории или законами городов федерального значения.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>Если земельный участок с вышеуказанными видами разрешенного использования, занятый гостевым домом, не используется в предпринимательской деятельности, то налоговая ставка не может превышать 0,3% от кадастровой стоимости.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 xml:space="preserve">Сумма налога исчисляется на основе сведений органов, осуществляющих кадастровый учет и государственную регистрацию прав на недвижимое имущество, а также иных сведений, представленных в налоговые органы в соответствии с федеральными законами. 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>НК РФ не содержит исчерпывающий перечень документов - источников сведений для определения налоговым органом факта использования земельного участка в предпринимательской деятельности. К таким сведениям, в частности, могут относиться данные: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6B1">
        <w:rPr>
          <w:rFonts w:ascii="Times New Roman" w:hAnsi="Times New Roman" w:cs="Times New Roman"/>
          <w:sz w:val="28"/>
          <w:szCs w:val="28"/>
        </w:rPr>
        <w:t>представленные</w:t>
      </w:r>
      <w:proofErr w:type="gramEnd"/>
      <w:r w:rsidRPr="008376B1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8376B1">
        <w:rPr>
          <w:rFonts w:ascii="Times New Roman" w:hAnsi="Times New Roman" w:cs="Times New Roman"/>
          <w:sz w:val="28"/>
          <w:szCs w:val="28"/>
        </w:rPr>
        <w:t>госземнадзора</w:t>
      </w:r>
      <w:proofErr w:type="spellEnd"/>
      <w:r w:rsidRPr="008376B1">
        <w:rPr>
          <w:rFonts w:ascii="Times New Roman" w:hAnsi="Times New Roman" w:cs="Times New Roman"/>
          <w:sz w:val="28"/>
          <w:szCs w:val="28"/>
        </w:rPr>
        <w:t xml:space="preserve"> и муниципального </w:t>
      </w:r>
      <w:proofErr w:type="spellStart"/>
      <w:r w:rsidRPr="008376B1">
        <w:rPr>
          <w:rFonts w:ascii="Times New Roman" w:hAnsi="Times New Roman" w:cs="Times New Roman"/>
          <w:sz w:val="28"/>
          <w:szCs w:val="28"/>
        </w:rPr>
        <w:t>земконтроля</w:t>
      </w:r>
      <w:proofErr w:type="spellEnd"/>
      <w:r w:rsidRPr="008376B1">
        <w:rPr>
          <w:rFonts w:ascii="Times New Roman" w:hAnsi="Times New Roman" w:cs="Times New Roman"/>
          <w:sz w:val="28"/>
          <w:szCs w:val="28"/>
        </w:rPr>
        <w:t>,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lastRenderedPageBreak/>
        <w:t>из налоговой и (или) бухгалтерской (финансовой) отчетности о систематически получаемой прибыли от использования имущества и её налогообложении,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>из реестров и иных открытых источников (ЕГРИП, реестра классифицированных средств размещения и т.п.),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>полученные в порядке межведомственного взаимодействия, материалы проверок и т.п.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>При этом предпринимательской признается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(п. 1 ст. 2 ГК РФ).</w:t>
      </w:r>
    </w:p>
    <w:p w:rsidR="008376B1" w:rsidRPr="008376B1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806" w:rsidRPr="002C363C" w:rsidRDefault="008376B1" w:rsidP="00837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6B1">
        <w:rPr>
          <w:rFonts w:ascii="Times New Roman" w:hAnsi="Times New Roman" w:cs="Times New Roman"/>
          <w:sz w:val="28"/>
          <w:szCs w:val="28"/>
        </w:rPr>
        <w:t xml:space="preserve">Изложенные разъяснения содержатся </w:t>
      </w:r>
      <w:proofErr w:type="gramStart"/>
      <w:r w:rsidRPr="008376B1">
        <w:rPr>
          <w:rFonts w:ascii="Times New Roman" w:hAnsi="Times New Roman" w:cs="Times New Roman"/>
          <w:sz w:val="28"/>
          <w:szCs w:val="28"/>
        </w:rPr>
        <w:t>письмах</w:t>
      </w:r>
      <w:proofErr w:type="gramEnd"/>
      <w:r w:rsidRPr="008376B1">
        <w:rPr>
          <w:rFonts w:ascii="Times New Roman" w:hAnsi="Times New Roman" w:cs="Times New Roman"/>
          <w:sz w:val="28"/>
          <w:szCs w:val="28"/>
        </w:rPr>
        <w:t xml:space="preserve"> ФНС России от 03.03.2026 № БС-36-21/1643@, от 19.05.2020 № БС-4-21/8223@ и поддержаны Минфином России.</w:t>
      </w:r>
      <w:bookmarkStart w:id="0" w:name="_GoBack"/>
      <w:bookmarkEnd w:id="0"/>
    </w:p>
    <w:sectPr w:rsidR="00105806" w:rsidRPr="002C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BA"/>
    <w:rsid w:val="000468BA"/>
    <w:rsid w:val="00105806"/>
    <w:rsid w:val="002C363C"/>
    <w:rsid w:val="008376B1"/>
    <w:rsid w:val="00A05D4E"/>
    <w:rsid w:val="00E3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Гречко Светлана Григорьевна</dc:creator>
  <cp:keywords/>
  <dc:description/>
  <cp:lastModifiedBy>Гречко Светлана Григорьевна</cp:lastModifiedBy>
  <cp:revision>5</cp:revision>
  <dcterms:created xsi:type="dcterms:W3CDTF">2026-03-13T03:09:00Z</dcterms:created>
  <dcterms:modified xsi:type="dcterms:W3CDTF">2026-03-13T03:14:00Z</dcterms:modified>
</cp:coreProperties>
</file>